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E9E76" w14:textId="77777777" w:rsidR="003F01DE" w:rsidRDefault="00000000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7141E5B6" w14:textId="77777777" w:rsidR="003F01DE" w:rsidRDefault="00000000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3D Avatar Generation &amp; Operation for </w:t>
      </w:r>
      <w:proofErr w:type="spellStart"/>
      <w:r>
        <w:rPr>
          <w:b/>
          <w:sz w:val="22"/>
          <w:szCs w:val="22"/>
        </w:rPr>
        <w:t>iRTC</w:t>
      </w:r>
      <w:proofErr w:type="spellEnd"/>
      <w:r>
        <w:rPr>
          <w:b/>
          <w:sz w:val="22"/>
          <w:szCs w:val="22"/>
        </w:rPr>
        <w:t xml:space="preserve"> Client in the Terminal</w:t>
      </w:r>
    </w:p>
    <w:p w14:paraId="081676F3" w14:textId="77777777" w:rsidR="003F01DE" w:rsidRDefault="00000000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4.3</w:t>
      </w:r>
    </w:p>
    <w:p w14:paraId="60DDF741" w14:textId="77777777" w:rsidR="003F01DE" w:rsidRDefault="00000000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3E63748C" w14:textId="77777777" w:rsidR="003F01DE" w:rsidRDefault="003F01DE">
      <w:pPr>
        <w:pBdr>
          <w:top w:val="single" w:sz="12" w:space="1" w:color="000000"/>
        </w:pBdr>
        <w:ind w:left="0" w:hanging="2"/>
      </w:pPr>
    </w:p>
    <w:p w14:paraId="087AE2F9" w14:textId="722E6610" w:rsidR="003F01DE" w:rsidRPr="00D31D8D" w:rsidRDefault="00000000" w:rsidP="00422B41">
      <w:pPr>
        <w:pStyle w:val="ListParagraph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D31D8D">
        <w:rPr>
          <w:b/>
          <w:color w:val="000000"/>
          <w:sz w:val="22"/>
          <w:szCs w:val="22"/>
        </w:rPr>
        <w:t>Introduction</w:t>
      </w:r>
    </w:p>
    <w:p w14:paraId="6D622234" w14:textId="77777777" w:rsidR="003F01DE" w:rsidRDefault="00000000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In this document, we outline approaches for compressing 3D video, focusing on avatar-types whose generation and operation principles have not been discussed [1].</w:t>
      </w:r>
    </w:p>
    <w:p w14:paraId="68C7041F" w14:textId="77777777" w:rsidR="003F01DE" w:rsidRDefault="00000000">
      <w:pPr>
        <w:ind w:left="0" w:hanging="2"/>
        <w:jc w:val="center"/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7F995932" wp14:editId="38FFCA13">
            <wp:extent cx="5394960" cy="1188029"/>
            <wp:effectExtent l="0" t="0" r="0" b="0"/>
            <wp:docPr id="104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18802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F6145F" w14:textId="1E1FE88D" w:rsidR="003F01DE" w:rsidRPr="00D31D8D" w:rsidRDefault="00000000" w:rsidP="00422B4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065"/>
        </w:tabs>
        <w:spacing w:line="240" w:lineRule="auto"/>
        <w:ind w:leftChars="0" w:left="360" w:firstLineChars="0"/>
        <w:rPr>
          <w:b/>
          <w:sz w:val="22"/>
          <w:szCs w:val="22"/>
        </w:rPr>
      </w:pPr>
      <w:r w:rsidRPr="00D31D8D">
        <w:rPr>
          <w:b/>
          <w:sz w:val="22"/>
          <w:szCs w:val="22"/>
        </w:rPr>
        <w:t>3D Video Compression</w:t>
      </w:r>
    </w:p>
    <w:p w14:paraId="3C7844B2" w14:textId="77777777" w:rsidR="003F01D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065"/>
        </w:tabs>
        <w:spacing w:line="240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The 3D video data can be directly </w:t>
      </w:r>
      <w:proofErr w:type="gramStart"/>
      <w:r>
        <w:rPr>
          <w:sz w:val="22"/>
          <w:szCs w:val="22"/>
        </w:rPr>
        <w:t>compressed, or</w:t>
      </w:r>
      <w:proofErr w:type="gramEnd"/>
      <w:r>
        <w:rPr>
          <w:sz w:val="22"/>
          <w:szCs w:val="22"/>
        </w:rPr>
        <w:t xml:space="preserve"> analysed and converted to codes for animating an avatar. As an avatar trained for a person can represent only the very person, </w:t>
      </w:r>
      <w:proofErr w:type="gramStart"/>
      <w:r>
        <w:rPr>
          <w:sz w:val="22"/>
          <w:szCs w:val="22"/>
        </w:rPr>
        <w:t>volumetric-types</w:t>
      </w:r>
      <w:proofErr w:type="gramEnd"/>
      <w:r>
        <w:rPr>
          <w:sz w:val="22"/>
          <w:szCs w:val="22"/>
        </w:rPr>
        <w:t xml:space="preserve"> can be used to represent generic 3D objects or arbitrary people.</w:t>
      </w:r>
    </w:p>
    <w:p w14:paraId="6CF045BD" w14:textId="77DF4870" w:rsidR="003F01D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065"/>
        </w:tabs>
        <w:spacing w:line="240" w:lineRule="auto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2.1</w:t>
      </w:r>
      <w:r w:rsidR="00422B41"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Volumetric-type</w:t>
      </w:r>
      <w:proofErr w:type="gramEnd"/>
    </w:p>
    <w:p w14:paraId="58B06523" w14:textId="77777777" w:rsidR="003F01D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065"/>
        </w:tabs>
        <w:spacing w:line="240" w:lineRule="auto"/>
        <w:ind w:left="0" w:hanging="2"/>
        <w:rPr>
          <w:b/>
          <w:sz w:val="22"/>
          <w:szCs w:val="22"/>
        </w:rPr>
      </w:pPr>
      <w:r>
        <w:rPr>
          <w:sz w:val="22"/>
          <w:szCs w:val="22"/>
        </w:rPr>
        <w:t>There are standards such as V3C that can be used for compressing point cloud [2].</w:t>
      </w:r>
    </w:p>
    <w:p w14:paraId="0224C4C3" w14:textId="77777777" w:rsidR="003F01D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065"/>
        </w:tabs>
        <w:spacing w:line="240" w:lineRule="auto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2.2 Avatar-type</w:t>
      </w:r>
    </w:p>
    <w:p w14:paraId="579D2689" w14:textId="77777777" w:rsidR="003F01DE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065"/>
        </w:tabs>
        <w:spacing w:line="240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>Use of an avatar needs prior work for generating a 3D facial model of a person to represent.</w:t>
      </w:r>
    </w:p>
    <w:p w14:paraId="42DC2A5E" w14:textId="77777777" w:rsidR="003F01DE" w:rsidRDefault="00000000">
      <w:pPr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2.2.1 Generation</w:t>
      </w:r>
    </w:p>
    <w:p w14:paraId="13522567" w14:textId="77777777" w:rsidR="003F01DE" w:rsidRDefault="00000000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There are many approaches to generate and train 3D avatars. From a large amount of image or video data, a 3D model for facial areas or heads can be defined, which is trained with neutral (no expression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and a diversity of expression data captured from a person.</w:t>
      </w:r>
    </w:p>
    <w:p w14:paraId="51719E4F" w14:textId="77777777" w:rsidR="003F01DE" w:rsidRDefault="00000000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ED317E4" w14:textId="77777777" w:rsidR="003F01DE" w:rsidRDefault="00000000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47F81EEE" wp14:editId="14C77D1C">
            <wp:extent cx="5394960" cy="632575"/>
            <wp:effectExtent l="0" t="0" r="0" b="0"/>
            <wp:docPr id="104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632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3483B7A" w14:textId="77777777" w:rsidR="003F01DE" w:rsidRDefault="00000000">
      <w:pPr>
        <w:ind w:left="0" w:hanging="2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44175D2F" wp14:editId="4F5EAEE3">
            <wp:extent cx="6112200" cy="2057400"/>
            <wp:effectExtent l="0" t="0" r="0" b="0"/>
            <wp:docPr id="1043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2200" cy="2057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1E9343" w14:textId="77777777" w:rsidR="003F01DE" w:rsidRDefault="00000000">
      <w:pPr>
        <w:ind w:left="0" w:hanging="2"/>
        <w:jc w:val="center"/>
        <w:rPr>
          <w:b/>
          <w:sz w:val="22"/>
          <w:szCs w:val="22"/>
        </w:rPr>
      </w:pPr>
      <w:r>
        <w:rPr>
          <w:sz w:val="22"/>
          <w:szCs w:val="22"/>
        </w:rPr>
        <w:t>3D avatar generation process [3]</w:t>
      </w:r>
    </w:p>
    <w:p w14:paraId="51041FF2" w14:textId="40FAD217" w:rsidR="003F01DE" w:rsidRDefault="00434748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 set of data </w:t>
      </w:r>
      <w:proofErr w:type="gramStart"/>
      <w:r>
        <w:rPr>
          <w:sz w:val="22"/>
          <w:szCs w:val="22"/>
        </w:rPr>
        <w:t>professionally-captured</w:t>
      </w:r>
      <w:proofErr w:type="gramEnd"/>
      <w:r>
        <w:rPr>
          <w:sz w:val="22"/>
          <w:szCs w:val="22"/>
        </w:rPr>
        <w:t xml:space="preserve"> for building 3D facial models can be downloaded from [4]. In [3], the neutral and expression data were captured with a smartphone having an RGBD camera. Note that the display is used to guide the series of expressions to make.</w:t>
      </w:r>
    </w:p>
    <w:p w14:paraId="264A6001" w14:textId="77777777" w:rsidR="003F01DE" w:rsidRDefault="00000000">
      <w:pPr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2.2.2 Real-time operation</w:t>
      </w:r>
    </w:p>
    <w:p w14:paraId="0E51DF15" w14:textId="0FE46EA2" w:rsidR="003F01DE" w:rsidRDefault="00000000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Once an avatar is trained, it is shared by the sender and receiver devices. During conversations or conferences, movement of facial areas are captured and converted to codes that </w:t>
      </w:r>
      <w:r w:rsidR="00434748">
        <w:rPr>
          <w:sz w:val="22"/>
          <w:szCs w:val="22"/>
        </w:rPr>
        <w:t>are</w:t>
      </w:r>
      <w:r>
        <w:rPr>
          <w:sz w:val="22"/>
          <w:szCs w:val="22"/>
        </w:rPr>
        <w:t xml:space="preserve"> to animate a 3D </w:t>
      </w:r>
      <w:proofErr w:type="gramStart"/>
      <w:r>
        <w:rPr>
          <w:sz w:val="22"/>
          <w:szCs w:val="22"/>
        </w:rPr>
        <w:t>avatar, and</w:t>
      </w:r>
      <w:proofErr w:type="gramEnd"/>
      <w:r>
        <w:rPr>
          <w:sz w:val="22"/>
          <w:szCs w:val="22"/>
        </w:rPr>
        <w:t xml:space="preserve"> transmitted with compressed audio. It was shown that a VR headset could drive multiple avatars simultaneously [5].</w:t>
      </w:r>
    </w:p>
    <w:p w14:paraId="75E7DE80" w14:textId="591C2EE9" w:rsidR="003F01DE" w:rsidRDefault="00000000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422B41">
        <w:rPr>
          <w:sz w:val="22"/>
          <w:szCs w:val="22"/>
        </w:rPr>
        <w:t xml:space="preserve">movie </w:t>
      </w:r>
      <w:r w:rsidR="00DE7A7A">
        <w:rPr>
          <w:sz w:val="22"/>
          <w:szCs w:val="22"/>
        </w:rPr>
        <w:t>explaining the</w:t>
      </w:r>
      <w:r>
        <w:rPr>
          <w:sz w:val="22"/>
          <w:szCs w:val="22"/>
        </w:rPr>
        <w:t xml:space="preserve"> generation and operation of avatars based on [3] can be </w:t>
      </w:r>
      <w:r w:rsidR="00DE7A7A">
        <w:rPr>
          <w:sz w:val="22"/>
          <w:szCs w:val="22"/>
        </w:rPr>
        <w:t>watched</w:t>
      </w:r>
      <w:r>
        <w:rPr>
          <w:sz w:val="22"/>
          <w:szCs w:val="22"/>
        </w:rPr>
        <w:t xml:space="preserve"> in [6].</w:t>
      </w:r>
    </w:p>
    <w:p w14:paraId="5B4FC557" w14:textId="77777777" w:rsidR="003F01DE" w:rsidRDefault="003F01DE">
      <w:pPr>
        <w:tabs>
          <w:tab w:val="left" w:pos="2065"/>
        </w:tabs>
        <w:ind w:left="0" w:hanging="2"/>
        <w:rPr>
          <w:sz w:val="22"/>
          <w:szCs w:val="22"/>
        </w:rPr>
      </w:pPr>
    </w:p>
    <w:p w14:paraId="1E5289BA" w14:textId="7B86BF8F" w:rsidR="003F01DE" w:rsidRPr="00D31D8D" w:rsidRDefault="00000000" w:rsidP="00422B4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065"/>
        </w:tabs>
        <w:spacing w:line="240" w:lineRule="auto"/>
        <w:ind w:leftChars="0" w:left="360" w:firstLineChars="0"/>
        <w:rPr>
          <w:b/>
          <w:color w:val="000000"/>
          <w:sz w:val="22"/>
          <w:szCs w:val="22"/>
        </w:rPr>
      </w:pPr>
      <w:r w:rsidRPr="00D31D8D">
        <w:rPr>
          <w:b/>
          <w:color w:val="000000"/>
          <w:sz w:val="22"/>
          <w:szCs w:val="22"/>
        </w:rPr>
        <w:t>Proposal</w:t>
      </w:r>
    </w:p>
    <w:p w14:paraId="5F7A665B" w14:textId="77777777" w:rsidR="003F01DE" w:rsidRDefault="00000000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It is requested to include clause 2 of this document in the permanent document and take them into account in the discussion of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3D video processing.</w:t>
      </w:r>
    </w:p>
    <w:p w14:paraId="75B59D54" w14:textId="77777777" w:rsidR="003F01DE" w:rsidRDefault="003F01DE">
      <w:pPr>
        <w:tabs>
          <w:tab w:val="left" w:pos="2065"/>
        </w:tabs>
        <w:ind w:left="0" w:hanging="2"/>
        <w:rPr>
          <w:sz w:val="22"/>
          <w:szCs w:val="22"/>
        </w:rPr>
      </w:pPr>
    </w:p>
    <w:p w14:paraId="53618B69" w14:textId="0864B1A4" w:rsidR="003F01DE" w:rsidRPr="00D31D8D" w:rsidRDefault="00000000" w:rsidP="00422B4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D31D8D">
        <w:rPr>
          <w:b/>
          <w:color w:val="000000"/>
          <w:sz w:val="22"/>
          <w:szCs w:val="22"/>
        </w:rPr>
        <w:t>References</w:t>
      </w:r>
    </w:p>
    <w:p w14:paraId="602E2A90" w14:textId="77777777" w:rsidR="003F01DE" w:rsidRDefault="00000000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0" w:name="_heading=h.30j0zll" w:colFirst="0" w:colLast="0"/>
      <w:bookmarkEnd w:id="0"/>
      <w:r>
        <w:rPr>
          <w:sz w:val="22"/>
          <w:szCs w:val="22"/>
        </w:rPr>
        <w:t xml:space="preserve">[1] </w:t>
      </w:r>
      <w:hyperlink r:id="rId11">
        <w:r>
          <w:rPr>
            <w:color w:val="1155CC"/>
            <w:sz w:val="22"/>
            <w:szCs w:val="22"/>
            <w:u w:val="single"/>
          </w:rPr>
          <w:t>S4aR220046</w:t>
        </w:r>
      </w:hyperlink>
      <w:r>
        <w:rPr>
          <w:sz w:val="22"/>
          <w:szCs w:val="22"/>
        </w:rPr>
        <w:t xml:space="preserve"> 3D video types for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 in the terminal, Meta</w:t>
      </w:r>
    </w:p>
    <w:p w14:paraId="6623B3F9" w14:textId="77777777" w:rsidR="003F01DE" w:rsidRDefault="00000000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1" w:name="_heading=h.h0a830zd7zbs" w:colFirst="0" w:colLast="0"/>
      <w:bookmarkEnd w:id="1"/>
      <w:r>
        <w:rPr>
          <w:sz w:val="22"/>
          <w:szCs w:val="22"/>
        </w:rPr>
        <w:t xml:space="preserve">[2] ISO/IEC </w:t>
      </w:r>
      <w:hyperlink r:id="rId12">
        <w:r>
          <w:rPr>
            <w:color w:val="1155CC"/>
            <w:sz w:val="22"/>
            <w:szCs w:val="22"/>
            <w:u w:val="single"/>
          </w:rPr>
          <w:t>23090-5:2021</w:t>
        </w:r>
      </w:hyperlink>
      <w:r>
        <w:rPr>
          <w:sz w:val="22"/>
          <w:szCs w:val="22"/>
        </w:rPr>
        <w:t>: “Information technology — Coded representation of immersive media — Part 5: Visual volumetric video-based coding (V3C) and video-based point cloud compression (V-PCC)”</w:t>
      </w:r>
    </w:p>
    <w:p w14:paraId="02BC3340" w14:textId="77777777" w:rsidR="003F01DE" w:rsidRPr="00D31D8D" w:rsidRDefault="00000000">
      <w:pPr>
        <w:widowControl/>
        <w:spacing w:after="0" w:line="276" w:lineRule="auto"/>
        <w:ind w:left="0" w:hanging="2"/>
        <w:rPr>
          <w:sz w:val="22"/>
          <w:szCs w:val="22"/>
          <w:lang w:val="de-DE"/>
        </w:rPr>
      </w:pPr>
      <w:bookmarkStart w:id="2" w:name="_heading=h.bpcgeywvp253" w:colFirst="0" w:colLast="0"/>
      <w:bookmarkEnd w:id="2"/>
      <w:r w:rsidRPr="00D31D8D">
        <w:rPr>
          <w:sz w:val="22"/>
          <w:szCs w:val="22"/>
          <w:lang w:val="de-DE"/>
        </w:rPr>
        <w:t xml:space="preserve">[3] C. Cao, T. Simon, J. Kim, G. Schwartz, M. Zollhoefer, S. Saito, S. Lombardi, S. Wei, D. Belko, </w:t>
      </w:r>
    </w:p>
    <w:p w14:paraId="0906BEEC" w14:textId="77777777" w:rsidR="003F01DE" w:rsidRDefault="00000000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3" w:name="_heading=h.r3kbe9ma49nw" w:colFirst="0" w:colLast="0"/>
      <w:bookmarkEnd w:id="3"/>
      <w:r>
        <w:rPr>
          <w:sz w:val="22"/>
          <w:szCs w:val="22"/>
        </w:rPr>
        <w:t xml:space="preserve">S. Yu, Y. Sheikh, J. </w:t>
      </w:r>
      <w:proofErr w:type="spellStart"/>
      <w:r>
        <w:rPr>
          <w:sz w:val="22"/>
          <w:szCs w:val="22"/>
        </w:rPr>
        <w:t>Saragih</w:t>
      </w:r>
      <w:proofErr w:type="spellEnd"/>
      <w:r>
        <w:rPr>
          <w:sz w:val="22"/>
          <w:szCs w:val="22"/>
        </w:rPr>
        <w:t xml:space="preserve">, </w:t>
      </w:r>
      <w:hyperlink r:id="rId13">
        <w:r>
          <w:rPr>
            <w:color w:val="1155CC"/>
            <w:sz w:val="22"/>
            <w:szCs w:val="22"/>
            <w:u w:val="single"/>
          </w:rPr>
          <w:t>Authentic volumetric avatars from a phone scan</w:t>
        </w:r>
      </w:hyperlink>
      <w:r>
        <w:rPr>
          <w:sz w:val="22"/>
          <w:szCs w:val="22"/>
        </w:rPr>
        <w:t>, ACM Transactions on Graphics, Volume 41, Issue 4, July 2022</w:t>
      </w:r>
    </w:p>
    <w:p w14:paraId="62D71EB4" w14:textId="77777777" w:rsidR="003F01DE" w:rsidRDefault="00000000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4" w:name="_heading=h.xga8o3befjm5" w:colFirst="0" w:colLast="0"/>
      <w:bookmarkEnd w:id="4"/>
      <w:r>
        <w:rPr>
          <w:sz w:val="22"/>
          <w:szCs w:val="22"/>
        </w:rPr>
        <w:t xml:space="preserve">[4] </w:t>
      </w:r>
      <w:hyperlink r:id="rId14">
        <w:proofErr w:type="spellStart"/>
        <w:r>
          <w:rPr>
            <w:color w:val="1155CC"/>
            <w:sz w:val="22"/>
            <w:szCs w:val="22"/>
            <w:u w:val="single"/>
          </w:rPr>
          <w:t>Multiface</w:t>
        </w:r>
        <w:proofErr w:type="spellEnd"/>
        <w:r>
          <w:rPr>
            <w:color w:val="1155CC"/>
            <w:sz w:val="22"/>
            <w:szCs w:val="22"/>
            <w:u w:val="single"/>
          </w:rPr>
          <w:t xml:space="preserve"> dataset</w:t>
        </w:r>
      </w:hyperlink>
      <w:r>
        <w:rPr>
          <w:sz w:val="22"/>
          <w:szCs w:val="22"/>
        </w:rPr>
        <w:t>, Meta</w:t>
      </w:r>
    </w:p>
    <w:p w14:paraId="71C1CE59" w14:textId="77777777" w:rsidR="003F01DE" w:rsidRDefault="00000000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5" w:name="_heading=h.vcghtfsin1su" w:colFirst="0" w:colLast="0"/>
      <w:bookmarkEnd w:id="5"/>
      <w:r>
        <w:rPr>
          <w:sz w:val="22"/>
          <w:szCs w:val="22"/>
        </w:rPr>
        <w:t xml:space="preserve">[5] S. Ma, T. Simon, J. </w:t>
      </w:r>
      <w:proofErr w:type="spellStart"/>
      <w:r>
        <w:rPr>
          <w:sz w:val="22"/>
          <w:szCs w:val="22"/>
        </w:rPr>
        <w:t>Saragih</w:t>
      </w:r>
      <w:proofErr w:type="spellEnd"/>
      <w:r>
        <w:rPr>
          <w:sz w:val="22"/>
          <w:szCs w:val="22"/>
        </w:rPr>
        <w:t xml:space="preserve">, D. Wang, Y. Li, F. De La Torre, and Y. Sheikh, </w:t>
      </w:r>
      <w:hyperlink r:id="rId15">
        <w:r>
          <w:rPr>
            <w:color w:val="1155CC"/>
            <w:sz w:val="22"/>
            <w:szCs w:val="22"/>
            <w:u w:val="single"/>
          </w:rPr>
          <w:t>Pixel codec avatars</w:t>
        </w:r>
      </w:hyperlink>
      <w:r>
        <w:rPr>
          <w:sz w:val="22"/>
          <w:szCs w:val="22"/>
        </w:rPr>
        <w:t>, IEEE/CVF Conference on Computer Vision and Pattern Recognition (CVPR), June 2021</w:t>
      </w:r>
    </w:p>
    <w:p w14:paraId="33161DA0" w14:textId="77777777" w:rsidR="003F01DE" w:rsidRDefault="00000000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6" w:name="_heading=h.ou98mk9bk07v" w:colFirst="0" w:colLast="0"/>
      <w:bookmarkEnd w:id="6"/>
      <w:r>
        <w:rPr>
          <w:sz w:val="22"/>
          <w:szCs w:val="22"/>
        </w:rPr>
        <w:t xml:space="preserve">[6] </w:t>
      </w:r>
      <w:hyperlink r:id="rId16">
        <w:r>
          <w:rPr>
            <w:color w:val="1155CC"/>
            <w:sz w:val="22"/>
            <w:szCs w:val="22"/>
            <w:u w:val="single"/>
          </w:rPr>
          <w:t>https://www.youtube.com/watch?v=t7_TMD7v0Xs</w:t>
        </w:r>
      </w:hyperlink>
    </w:p>
    <w:p w14:paraId="727B4F2D" w14:textId="77777777" w:rsidR="003F01DE" w:rsidRDefault="003F01DE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7" w:name="_heading=h.tw43y8hr3t5n" w:colFirst="0" w:colLast="0"/>
      <w:bookmarkEnd w:id="7"/>
    </w:p>
    <w:sectPr w:rsidR="003F01D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5476D" w14:textId="77777777" w:rsidR="00C02D42" w:rsidRDefault="00C02D42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A6A41E2" w14:textId="77777777" w:rsidR="00C02D42" w:rsidRDefault="00C02D4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60E3" w14:textId="77777777" w:rsidR="003F01DE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E1AB4B7" w14:textId="77777777" w:rsidR="003F01DE" w:rsidRDefault="003F01D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09C1D" w14:textId="77777777" w:rsidR="003F01DE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31D8D">
      <w:rPr>
        <w:noProof/>
        <w:color w:val="000000"/>
      </w:rPr>
      <w:t>2</w:t>
    </w:r>
    <w:r>
      <w:rPr>
        <w:color w:val="000000"/>
      </w:rPr>
      <w:fldChar w:fldCharType="end"/>
    </w:r>
  </w:p>
  <w:p w14:paraId="2D81C92C" w14:textId="77777777" w:rsidR="003F01DE" w:rsidRDefault="0000000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29D1" w14:textId="77777777" w:rsidR="003F01DE" w:rsidRDefault="0000000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72EC8" w14:textId="77777777" w:rsidR="00C02D42" w:rsidRDefault="00C02D42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F5A91A4" w14:textId="77777777" w:rsidR="00C02D42" w:rsidRDefault="00C02D42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BF5BC" w14:textId="77777777" w:rsidR="003F01DE" w:rsidRDefault="003F01D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E13A2" w14:textId="77777777" w:rsidR="003F01DE" w:rsidRDefault="003F01DE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  <w:p w14:paraId="1703CFF2" w14:textId="145A22A8" w:rsidR="003F01DE" w:rsidRDefault="0000000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RTC SWG Telco #2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="00A15B70" w:rsidRPr="00A15B70">
      <w:rPr>
        <w:b/>
        <w:i/>
        <w:sz w:val="22"/>
        <w:szCs w:val="22"/>
      </w:rPr>
      <w:t>S4aR230011</w:t>
    </w:r>
  </w:p>
  <w:p w14:paraId="084D4332" w14:textId="77777777" w:rsidR="003F01DE" w:rsidRDefault="0000000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December 14, 2022</w:t>
    </w:r>
  </w:p>
  <w:p w14:paraId="171790B3" w14:textId="77777777" w:rsidR="003F01DE" w:rsidRDefault="003F01DE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B3357" w14:textId="77777777" w:rsidR="003F01DE" w:rsidRDefault="003F01DE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726D6845" w14:textId="0D8002BF" w:rsidR="003F01DE" w:rsidRDefault="0000000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RTC SWG Telco #2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="00A15B70" w:rsidRPr="00A15B70">
      <w:rPr>
        <w:b/>
        <w:i/>
        <w:sz w:val="22"/>
        <w:szCs w:val="22"/>
      </w:rPr>
      <w:t>S4aR230011</w:t>
    </w:r>
  </w:p>
  <w:p w14:paraId="6A460CD6" w14:textId="77777777" w:rsidR="003F01DE" w:rsidRDefault="0000000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December 14,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D457C"/>
    <w:multiLevelType w:val="multilevel"/>
    <w:tmpl w:val="C63A3B0C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9926F58"/>
    <w:multiLevelType w:val="hybridMultilevel"/>
    <w:tmpl w:val="9D8A2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089491">
    <w:abstractNumId w:val="0"/>
  </w:num>
  <w:num w:numId="2" w16cid:durableId="1018967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DE"/>
    <w:rsid w:val="003F01DE"/>
    <w:rsid w:val="00422B41"/>
    <w:rsid w:val="00434748"/>
    <w:rsid w:val="00A15B70"/>
    <w:rsid w:val="00C02D42"/>
    <w:rsid w:val="00D31D8D"/>
    <w:rsid w:val="00DE7A7A"/>
    <w:rsid w:val="00E4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882A3"/>
  <w15:docId w15:val="{57952EBC-D4ED-47AE-8CF3-F5D1EE456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260"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C80697"/>
    <w:pPr>
      <w:ind w:left="720"/>
      <w:contextualSpacing/>
    </w:p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l.acm.org/doi/abs/10.1145/3528223.3530143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www.iso.org/standard/73025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t7_TMD7v0X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RTC/Docs/S4aR220046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computer.org/csdl/proceedings-article/cvpr/2021/450900a064/1yeMmobLlwQ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github.com/facebookresearch/multiface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RHA5NCSi4I71gGdEdKcGEAhbrg==">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15</cp:revision>
  <dcterms:created xsi:type="dcterms:W3CDTF">2019-04-11T22:35:00Z</dcterms:created>
  <dcterms:modified xsi:type="dcterms:W3CDTF">2022-12-08T18:14:00Z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